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0528DE">
      <w:pPr>
        <w:shd w:val="clear" w:color="auto" w:fill="FFFFFF"/>
        <w:adjustRightInd/>
        <w:snapToGrid/>
        <w:spacing w:after="0"/>
        <w:ind w:firstLine="560"/>
        <w:jc w:val="center"/>
        <w:rPr>
          <w:rFonts w:hint="eastAsia" w:ascii="微软雅黑" w:hAnsi="微软雅黑" w:eastAsia="微软雅黑" w:cs="宋体"/>
          <w:b/>
          <w:bCs/>
          <w:color w:val="005CC0"/>
          <w:sz w:val="32"/>
          <w:szCs w:val="36"/>
          <w:lang w:val="en-US" w:eastAsia="zh-CN"/>
        </w:rPr>
      </w:pPr>
      <w:r>
        <w:rPr>
          <w:rFonts w:hint="eastAsia" w:ascii="微软雅黑" w:hAnsi="微软雅黑" w:cs="宋体"/>
          <w:b/>
          <w:bCs/>
          <w:color w:val="005CC0"/>
          <w:sz w:val="32"/>
          <w:szCs w:val="36"/>
        </w:rPr>
        <w:t>自流井区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val="en-US" w:eastAsia="zh-CN"/>
        </w:rPr>
        <w:t>中医院</w:t>
      </w:r>
    </w:p>
    <w:p w14:paraId="58D55260">
      <w:pPr>
        <w:shd w:val="clear" w:color="auto" w:fill="FFFFFF"/>
        <w:adjustRightInd/>
        <w:snapToGrid/>
        <w:spacing w:after="0"/>
        <w:ind w:firstLine="560"/>
        <w:jc w:val="center"/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</w:pPr>
      <w:r>
        <w:rPr>
          <w:rFonts w:hint="eastAsia" w:ascii="微软雅黑" w:hAnsi="微软雅黑" w:cs="宋体"/>
          <w:b/>
          <w:bCs/>
          <w:color w:val="005CC0"/>
          <w:sz w:val="32"/>
          <w:szCs w:val="36"/>
        </w:rPr>
        <w:t>关于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val="en-US" w:eastAsia="zh-CN"/>
        </w:rPr>
        <w:t>电解质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</w:rPr>
        <w:t>仪</w:t>
      </w:r>
      <w:r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  <w:t>进行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val="en-US" w:eastAsia="zh-CN"/>
        </w:rPr>
        <w:t>采购</w:t>
      </w:r>
      <w:r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  <w:t>公告</w:t>
      </w:r>
    </w:p>
    <w:p w14:paraId="41E69071">
      <w:pPr>
        <w:shd w:val="clear" w:color="auto" w:fill="FFFFFF"/>
        <w:adjustRightInd/>
        <w:snapToGrid/>
        <w:spacing w:after="0"/>
        <w:ind w:firstLine="560"/>
        <w:rPr>
          <w:rFonts w:hint="default" w:ascii="微软雅黑" w:hAnsi="微软雅黑" w:eastAsia="仿宋" w:cs="宋体"/>
          <w:color w:val="4E5A69"/>
          <w:sz w:val="21"/>
          <w:szCs w:val="21"/>
          <w:lang w:val="en-US" w:eastAsia="zh-CN"/>
        </w:rPr>
      </w:pPr>
      <w:r>
        <w:rPr>
          <w:rFonts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我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院</w:t>
      </w:r>
      <w:r>
        <w:rPr>
          <w:rFonts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拟对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电解质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仪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eastAsia="zh-CN"/>
        </w:rPr>
        <w:t>进行采购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，现面向社会公示，诚邀符合条件的供应商参加，请于202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年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日17:30之前报名。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开标时间另行</w:t>
      </w:r>
      <w:bookmarkStart w:id="0" w:name="_GoBack"/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通知。</w:t>
      </w:r>
    </w:p>
    <w:bookmarkEnd w:id="0"/>
    <w:p w14:paraId="163FA50E">
      <w:pPr>
        <w:numPr>
          <w:ilvl w:val="0"/>
          <w:numId w:val="1"/>
        </w:numPr>
        <w:shd w:val="clear" w:color="auto" w:fill="FFFFFF"/>
        <w:adjustRightInd/>
        <w:snapToGrid/>
        <w:spacing w:after="0"/>
        <w:ind w:firstLine="562" w:firstLineChars="200"/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调研及采购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</w:rPr>
        <w:t>项目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：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采购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  <w:t>项目</w:t>
      </w:r>
    </w:p>
    <w:p w14:paraId="54524C7F">
      <w:pPr>
        <w:numPr>
          <w:ilvl w:val="0"/>
          <w:numId w:val="1"/>
        </w:numPr>
        <w:shd w:val="clear" w:color="auto" w:fill="FFFFFF"/>
        <w:adjustRightInd/>
        <w:snapToGrid/>
        <w:spacing w:after="0"/>
        <w:ind w:firstLine="562" w:firstLineChars="200"/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  <w:t>采购方式：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竞争性谈判</w:t>
      </w:r>
    </w:p>
    <w:p w14:paraId="4D5CAC10">
      <w:pPr>
        <w:numPr>
          <w:ilvl w:val="0"/>
          <w:numId w:val="1"/>
        </w:numPr>
        <w:shd w:val="clear" w:color="auto" w:fill="FFFFFF"/>
        <w:adjustRightInd/>
        <w:snapToGrid/>
        <w:spacing w:after="0"/>
        <w:ind w:left="0" w:leftChars="0" w:firstLine="562" w:firstLineChars="200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调研及采购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</w:rPr>
        <w:t>项目简介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：</w:t>
      </w:r>
    </w:p>
    <w:p w14:paraId="03C00782">
      <w:pPr>
        <w:numPr>
          <w:ilvl w:val="0"/>
          <w:numId w:val="2"/>
        </w:numPr>
        <w:shd w:val="clear" w:color="auto" w:fill="FFFFFF"/>
        <w:adjustRightInd/>
        <w:snapToGrid/>
        <w:spacing w:after="0"/>
        <w:ind w:firstLine="560" w:firstLineChars="200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数量：电解质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仪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eastAsia="zh-CN"/>
        </w:rPr>
        <w:t>一台</w:t>
      </w:r>
    </w:p>
    <w:p w14:paraId="11CC763A">
      <w:pPr>
        <w:numPr>
          <w:ilvl w:val="0"/>
          <w:numId w:val="1"/>
        </w:numPr>
        <w:shd w:val="clear" w:color="auto" w:fill="FFFFFF"/>
        <w:adjustRightInd/>
        <w:snapToGrid/>
        <w:spacing w:after="0"/>
        <w:ind w:left="0" w:leftChars="0" w:firstLine="562" w:firstLineChars="200"/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采购预算：3.5万</w:t>
      </w:r>
    </w:p>
    <w:p w14:paraId="022C8A31">
      <w:pPr>
        <w:numPr>
          <w:ilvl w:val="0"/>
          <w:numId w:val="1"/>
        </w:numPr>
        <w:shd w:val="clear" w:color="auto" w:fill="FFFFFF"/>
        <w:adjustRightInd/>
        <w:snapToGrid/>
        <w:spacing w:after="0"/>
        <w:ind w:left="0" w:leftChars="0" w:firstLine="562" w:firstLineChars="200"/>
        <w:rPr>
          <w:rFonts w:hint="default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设备要求：见附件5</w:t>
      </w:r>
    </w:p>
    <w:p w14:paraId="48EF7C44">
      <w:pPr>
        <w:shd w:val="clear" w:color="auto" w:fill="FFFFFF"/>
        <w:adjustRightInd/>
        <w:snapToGrid/>
        <w:spacing w:after="0"/>
        <w:ind w:firstLine="562"/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六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、供应商应具备的条件及需要递交的资料：</w:t>
      </w:r>
    </w:p>
    <w:p w14:paraId="4E7E7E53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（一）供应商应具备的条件</w:t>
      </w:r>
    </w:p>
    <w:p w14:paraId="1404EEEF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1.具有独立承担民事责任的能力；</w:t>
      </w:r>
    </w:p>
    <w:p w14:paraId="47BBF4F5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2.具有良好的商业信誉和健全的财务会计制度；</w:t>
      </w:r>
    </w:p>
    <w:p w14:paraId="13820537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3.具有履行合同所必需的设备和专业技术能力；</w:t>
      </w:r>
    </w:p>
    <w:p w14:paraId="0C717596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4.有依法缴纳税收和社会保障资金的良好记录；</w:t>
      </w:r>
    </w:p>
    <w:p w14:paraId="34D85811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5.参加本次采购活动前三年内，在经营活动中没有重大违法记录；</w:t>
      </w:r>
    </w:p>
    <w:p w14:paraId="6A852C53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6.遵守国家法律法规，具有良好的信誉和诚实的商业道德，供应商在参加本次采购活动前的信用记录未列入失信被执行人名单、重大税收违法案件当事人名单、政府采购严重违法失信等行为，保存信用记录结果网页截图做为响应采购调研文件的部分；</w:t>
      </w:r>
    </w:p>
    <w:p w14:paraId="7ED086BD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7.所供的产品及服务符合国家相关法律法规及行业标准。</w:t>
      </w:r>
    </w:p>
    <w:p w14:paraId="5584C195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（二）供应商需递交的资料</w:t>
      </w:r>
    </w:p>
    <w:p w14:paraId="37B9D7B5">
      <w:pPr>
        <w:pStyle w:val="7"/>
        <w:tabs>
          <w:tab w:val="left" w:pos="1251"/>
        </w:tabs>
        <w:spacing w:line="540" w:lineRule="exact"/>
        <w:ind w:left="0" w:leftChars="0" w:firstLine="0" w:firstLineChars="0"/>
        <w:jc w:val="left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1.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供应商廉洁承诺书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、报名函、授权书、调研及采购情况、相关产业发展情况及市场供给情况、同类采购项目历史成交（见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附件）；</w:t>
      </w:r>
    </w:p>
    <w:p w14:paraId="63C0985A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2.中小企业承诺函（见附件）(非中小企业则不填）；</w:t>
      </w:r>
    </w:p>
    <w:p w14:paraId="11E0F9DC">
      <w:pPr>
        <w:shd w:val="clear" w:color="auto" w:fill="FFFFFF"/>
        <w:adjustRightInd/>
        <w:snapToGrid/>
        <w:spacing w:after="0"/>
        <w:ind w:firstLine="56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3.资质证明文件：营业执照等。按生产厂家及各级代理商资质证件和各公司层级授权委托书、产品资质证件的顺序，明确体现证件齐全及各层级授权关系，包括营业执照、生产/经营许可证、医疗器械注册证/备案信息、彩页、产品使用说明书等，以上资质不涉及不提供。</w:t>
      </w:r>
    </w:p>
    <w:p w14:paraId="520CAE88">
      <w:pPr>
        <w:shd w:val="clear" w:color="auto" w:fill="FFFFFF"/>
        <w:adjustRightInd/>
        <w:snapToGrid/>
        <w:spacing w:after="0"/>
        <w:ind w:firstLine="56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4.所提供的产品配置清单及详细技术参数（注明是否含在书面报价之内）。</w:t>
      </w:r>
    </w:p>
    <w:p w14:paraId="466D931E">
      <w:pPr>
        <w:shd w:val="clear" w:color="auto" w:fill="FFFFFF"/>
        <w:adjustRightInd/>
        <w:snapToGrid/>
        <w:spacing w:after="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5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.提交的所有资料须合法、真实、有效、清晰，并加盖鲜章，按以上顺序编订成册（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一正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副共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两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份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），并在首页编制目录，资料的规范性作为比选的依据之一。</w:t>
      </w:r>
    </w:p>
    <w:p w14:paraId="3DBB672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七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  <w:shd w:val="clear" w:fill="FFFFFF"/>
        </w:rPr>
        <w:t>、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报名方式</w:t>
      </w:r>
    </w:p>
    <w:p w14:paraId="01B0B106">
      <w:pPr>
        <w:shd w:val="clear" w:color="auto" w:fill="FFFFFF"/>
        <w:adjustRightInd/>
        <w:snapToGrid/>
        <w:spacing w:after="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    方式一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报名截止时间前现场递交报名资料；</w:t>
      </w:r>
    </w:p>
    <w:p w14:paraId="00D54A29">
      <w:pPr>
        <w:shd w:val="clear" w:color="auto" w:fill="FFFFFF"/>
        <w:adjustRightInd/>
        <w:snapToGrid/>
        <w:spacing w:after="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    方式二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报名截止时间之前邮寄出报名资料并发送电子版至邮箱：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416293268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@qq.com后再电话联系通知，在邮寄的情况下未在截止时间内发送电子版视为未报名成功。</w:t>
      </w:r>
    </w:p>
    <w:p w14:paraId="6AFA44F8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八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、联系方式</w:t>
      </w:r>
    </w:p>
    <w:p w14:paraId="70533A0D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如有其他疑问，请及时联系，联系人：</w:t>
      </w:r>
      <w:r>
        <w:rPr>
          <w:rFonts w:hint="eastAsia" w:ascii="仿宋" w:hAnsi="仿宋" w:eastAsia="仿宋" w:cs="宋体"/>
          <w:color w:val="4E5A69"/>
          <w:sz w:val="28"/>
          <w:szCs w:val="28"/>
          <w:lang w:eastAsia="zh-CN"/>
        </w:rPr>
        <w:t>吴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老师，电话：0813-861813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（上班时间：08:00-1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0,14:30-17:30），邮寄地址：自流井区光大街50号自流井区中医院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采招办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。</w:t>
      </w:r>
    </w:p>
    <w:p w14:paraId="24B7C8A0">
      <w:pPr>
        <w:shd w:val="clear" w:color="auto" w:fill="FFFFFF"/>
        <w:adjustRightInd/>
        <w:snapToGrid/>
        <w:spacing w:after="0"/>
        <w:ind w:left="269" w:firstLine="560"/>
        <w:jc w:val="center"/>
        <w:rPr>
          <w:rFonts w:hint="eastAsia" w:ascii="宋体" w:hAnsi="宋体" w:eastAsia="仿宋" w:cs="宋体"/>
          <w:color w:val="4E5A69"/>
          <w:sz w:val="24"/>
          <w:szCs w:val="24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                          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自流井区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中医院</w:t>
      </w:r>
    </w:p>
    <w:p w14:paraId="1A2378AF">
      <w:pPr>
        <w:shd w:val="clear" w:color="auto" w:fill="FFFFFF"/>
        <w:adjustRightInd/>
        <w:snapToGrid/>
        <w:spacing w:after="0"/>
        <w:ind w:left="269" w:right="390"/>
        <w:jc w:val="right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     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202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年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月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31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00EE17"/>
    <w:multiLevelType w:val="singleLevel"/>
    <w:tmpl w:val="8B00EE1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45CE57D"/>
    <w:multiLevelType w:val="singleLevel"/>
    <w:tmpl w:val="945CE57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4ZGNiMmZiMjQzOWU4ODA5MTZhNGZhYWIyOGVjN2QifQ=="/>
  </w:docVars>
  <w:rsids>
    <w:rsidRoot w:val="00000000"/>
    <w:rsid w:val="015C2B0C"/>
    <w:rsid w:val="018E787D"/>
    <w:rsid w:val="03125B78"/>
    <w:rsid w:val="03B64756"/>
    <w:rsid w:val="05F81B85"/>
    <w:rsid w:val="080D4B60"/>
    <w:rsid w:val="08F17FDE"/>
    <w:rsid w:val="0B043FF8"/>
    <w:rsid w:val="0DEF4FA9"/>
    <w:rsid w:val="0E4577DF"/>
    <w:rsid w:val="0F102C40"/>
    <w:rsid w:val="1154735C"/>
    <w:rsid w:val="17134970"/>
    <w:rsid w:val="19FF0303"/>
    <w:rsid w:val="1BDC25F4"/>
    <w:rsid w:val="1C623953"/>
    <w:rsid w:val="1F8272F7"/>
    <w:rsid w:val="21186357"/>
    <w:rsid w:val="26861EA8"/>
    <w:rsid w:val="27B506FD"/>
    <w:rsid w:val="27BB12C8"/>
    <w:rsid w:val="28117600"/>
    <w:rsid w:val="286C783D"/>
    <w:rsid w:val="2A7C4A7E"/>
    <w:rsid w:val="2BAD2F31"/>
    <w:rsid w:val="2D55028C"/>
    <w:rsid w:val="2D784BC8"/>
    <w:rsid w:val="36E02DC1"/>
    <w:rsid w:val="370A127C"/>
    <w:rsid w:val="3BB210F2"/>
    <w:rsid w:val="3F405B86"/>
    <w:rsid w:val="40E52F08"/>
    <w:rsid w:val="411D12B8"/>
    <w:rsid w:val="429338D8"/>
    <w:rsid w:val="437F2E34"/>
    <w:rsid w:val="443F2546"/>
    <w:rsid w:val="46D51D0A"/>
    <w:rsid w:val="472C6C71"/>
    <w:rsid w:val="49943F28"/>
    <w:rsid w:val="49DD738F"/>
    <w:rsid w:val="4A5667C9"/>
    <w:rsid w:val="4C453E95"/>
    <w:rsid w:val="50FB7C47"/>
    <w:rsid w:val="53A16DA2"/>
    <w:rsid w:val="57F74C4D"/>
    <w:rsid w:val="5DA85550"/>
    <w:rsid w:val="5DFA208E"/>
    <w:rsid w:val="5EA465F1"/>
    <w:rsid w:val="5ED01545"/>
    <w:rsid w:val="623632E8"/>
    <w:rsid w:val="63E145D0"/>
    <w:rsid w:val="66FE0369"/>
    <w:rsid w:val="6F7209C0"/>
    <w:rsid w:val="74945126"/>
    <w:rsid w:val="758457C3"/>
    <w:rsid w:val="75FB2D17"/>
    <w:rsid w:val="76C45833"/>
    <w:rsid w:val="78CE4AB8"/>
    <w:rsid w:val="7A9154D5"/>
    <w:rsid w:val="7C4E170F"/>
    <w:rsid w:val="7C6608B4"/>
    <w:rsid w:val="7C876F1F"/>
    <w:rsid w:val="7DA6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rPr>
      <w:sz w:val="24"/>
    </w:rPr>
  </w:style>
  <w:style w:type="character" w:styleId="5">
    <w:name w:val="Strong"/>
    <w:basedOn w:val="4"/>
    <w:autoRedefine/>
    <w:qFormat/>
    <w:uiPriority w:val="0"/>
    <w:rPr>
      <w:b/>
    </w:rPr>
  </w:style>
  <w:style w:type="character" w:styleId="6">
    <w:name w:val="Hyperlink"/>
    <w:basedOn w:val="4"/>
    <w:autoRedefine/>
    <w:qFormat/>
    <w:uiPriority w:val="0"/>
    <w:rPr>
      <w:color w:val="0000FF"/>
      <w:u w:val="single"/>
    </w:rPr>
  </w:style>
  <w:style w:type="paragraph" w:customStyle="1" w:styleId="7">
    <w:name w:val="Body text|1"/>
    <w:basedOn w:val="1"/>
    <w:qFormat/>
    <w:uiPriority w:val="99"/>
    <w:pPr>
      <w:spacing w:line="408" w:lineRule="auto"/>
      <w:ind w:firstLine="400"/>
    </w:pPr>
    <w:rPr>
      <w:rFonts w:ascii="宋体" w:hAnsi="宋体" w:cs="宋体"/>
      <w:sz w:val="26"/>
      <w:szCs w:val="26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895</Words>
  <Characters>979</Characters>
  <Lines>0</Lines>
  <Paragraphs>0</Paragraphs>
  <TotalTime>371</TotalTime>
  <ScaleCrop>false</ScaleCrop>
  <LinksUpToDate>false</LinksUpToDate>
  <CharactersWithSpaces>1020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2023-09-27T07:20:00Z</dcterms:created>
  <dc:creator>Administrator.SKY-20230613KTY</dc:creator>
  <cp:lastModifiedBy>吴骏</cp:lastModifiedBy>
  <dcterms:modified xsi:type="dcterms:W3CDTF">2025-12-30T09:52:11Z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89D9E1DCE6144D9F85879344862DA24F_13</vt:lpwstr>
  </property>
  <property fmtid="{D5CDD505-2E9C-101B-9397-08002B2CF9AE}" pid="4" name="KSOTemplateDocerSaveRecord">
    <vt:lpwstr>eyJoZGlkIjoiZDU1NzExY2YwZjI2NjliMmFmNGNkZTJmNDMzM2Y4MDYiLCJ1c2VySWQiOiIxNjc5MDUyNTIwIn0=</vt:lpwstr>
  </property>
</Properties>
</file>