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965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300" w:lineRule="atLeast"/>
        <w:ind w:left="0" w:right="0" w:firstLine="0"/>
        <w:jc w:val="center"/>
        <w:rPr>
          <w:rStyle w:val="5"/>
          <w:rFonts w:hint="eastAsia" w:ascii="微软雅黑" w:hAnsi="微软雅黑" w:cs="微软雅黑"/>
          <w:i w:val="0"/>
          <w:caps w:val="0"/>
          <w:color w:val="005CC0"/>
          <w:spacing w:val="0"/>
          <w:kern w:val="0"/>
          <w:sz w:val="32"/>
          <w:szCs w:val="32"/>
          <w:shd w:val="clear" w:fill="FFFFFF"/>
          <w:lang w:val="en-US" w:eastAsia="zh-CN" w:bidi="ar"/>
        </w:rPr>
      </w:pPr>
      <w:r>
        <w:rPr>
          <w:rStyle w:val="5"/>
          <w:rFonts w:hint="eastAsia" w:ascii="微软雅黑" w:hAnsi="微软雅黑" w:cs="微软雅黑"/>
          <w:i w:val="0"/>
          <w:caps w:val="0"/>
          <w:color w:val="005CC0"/>
          <w:spacing w:val="0"/>
          <w:kern w:val="0"/>
          <w:sz w:val="32"/>
          <w:szCs w:val="32"/>
          <w:shd w:val="clear" w:fill="FFFFFF"/>
          <w:lang w:val="en-US" w:eastAsia="zh-CN" w:bidi="ar"/>
        </w:rPr>
        <w:t>自流井区中医院</w:t>
      </w:r>
    </w:p>
    <w:p w14:paraId="519D61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300" w:lineRule="atLeast"/>
        <w:ind w:left="0" w:right="0" w:firstLine="0"/>
        <w:jc w:val="center"/>
        <w:rPr>
          <w:rFonts w:hint="default" w:ascii="微软雅黑" w:hAnsi="微软雅黑" w:eastAsia="微软雅黑" w:cs="微软雅黑"/>
          <w:i w:val="0"/>
          <w:caps w:val="0"/>
          <w:color w:val="005CC0"/>
          <w:spacing w:val="0"/>
          <w:sz w:val="22"/>
          <w:szCs w:val="22"/>
          <w:lang w:val="en-US"/>
        </w:rPr>
      </w:pPr>
      <w:r>
        <w:rPr>
          <w:rStyle w:val="5"/>
          <w:rFonts w:hint="eastAsia" w:ascii="微软雅黑" w:hAnsi="微软雅黑" w:cs="微软雅黑"/>
          <w:i w:val="0"/>
          <w:caps w:val="0"/>
          <w:color w:val="005CC0"/>
          <w:spacing w:val="0"/>
          <w:kern w:val="0"/>
          <w:sz w:val="32"/>
          <w:szCs w:val="32"/>
          <w:shd w:val="clear" w:fill="FFFFFF"/>
          <w:lang w:val="en-US" w:eastAsia="zh-CN" w:bidi="ar"/>
        </w:rPr>
        <w:t>关于全自动凝血分析仪、全自动血液分析仪、全自动生化分析仪试剂采购</w:t>
      </w:r>
      <w:r>
        <w:rPr>
          <w:rFonts w:hint="default" w:ascii="微软雅黑" w:hAnsi="微软雅黑" w:cs="宋体"/>
          <w:b/>
          <w:bCs/>
          <w:color w:val="005CC0"/>
          <w:sz w:val="32"/>
          <w:szCs w:val="36"/>
          <w:lang w:val="en-US" w:eastAsia="zh-CN"/>
        </w:rPr>
        <w:t>公告</w:t>
      </w:r>
    </w:p>
    <w:p w14:paraId="41E69071">
      <w:pPr>
        <w:shd w:val="clear" w:color="auto" w:fill="FFFFFF"/>
        <w:adjustRightInd/>
        <w:snapToGrid/>
        <w:spacing w:after="0"/>
        <w:ind w:firstLine="560"/>
        <w:rPr>
          <w:rFonts w:hint="default" w:ascii="微软雅黑" w:hAnsi="微软雅黑" w:cs="宋体"/>
          <w:color w:val="4E5A69"/>
          <w:sz w:val="21"/>
          <w:szCs w:val="21"/>
          <w:lang w:val="en-US"/>
        </w:rPr>
      </w:pPr>
      <w:bookmarkStart w:id="0" w:name="OLE_LINK3"/>
      <w:bookmarkEnd w:id="0"/>
      <w:r>
        <w:rPr>
          <w:rFonts w:ascii="仿宋" w:hAnsi="仿宋" w:eastAsia="仿宋" w:cs="仿宋"/>
          <w:b w:val="0"/>
          <w:bCs w:val="0"/>
          <w:i w:val="0"/>
          <w:iCs w:val="0"/>
          <w:caps w:val="0"/>
          <w:color w:val="4E5A69"/>
          <w:spacing w:val="0"/>
          <w:sz w:val="28"/>
          <w:szCs w:val="28"/>
        </w:rPr>
        <w:t>我</w:t>
      </w:r>
      <w:r>
        <w:rPr>
          <w:rFonts w:hint="eastAsia" w:ascii="仿宋" w:hAnsi="仿宋" w:eastAsia="仿宋" w:cs="仿宋"/>
          <w:b w:val="0"/>
          <w:bCs w:val="0"/>
          <w:i w:val="0"/>
          <w:iCs w:val="0"/>
          <w:caps w:val="0"/>
          <w:color w:val="4E5A69"/>
          <w:spacing w:val="0"/>
          <w:sz w:val="28"/>
          <w:szCs w:val="28"/>
          <w:lang w:val="en-US" w:eastAsia="zh-CN"/>
        </w:rPr>
        <w:t>院</w:t>
      </w:r>
      <w:r>
        <w:rPr>
          <w:rFonts w:ascii="仿宋" w:hAnsi="仿宋" w:eastAsia="仿宋" w:cs="仿宋"/>
          <w:b w:val="0"/>
          <w:bCs w:val="0"/>
          <w:i w:val="0"/>
          <w:iCs w:val="0"/>
          <w:caps w:val="0"/>
          <w:color w:val="4E5A69"/>
          <w:spacing w:val="0"/>
          <w:sz w:val="28"/>
          <w:szCs w:val="28"/>
        </w:rPr>
        <w:t>拟对</w:t>
      </w:r>
      <w:r>
        <w:rPr>
          <w:rFonts w:hint="eastAsia" w:ascii="仿宋" w:hAnsi="仿宋" w:eastAsia="仿宋" w:cs="仿宋"/>
          <w:b w:val="0"/>
          <w:bCs w:val="0"/>
          <w:i w:val="0"/>
          <w:iCs w:val="0"/>
          <w:caps w:val="0"/>
          <w:color w:val="4E5A69"/>
          <w:spacing w:val="0"/>
          <w:sz w:val="28"/>
          <w:szCs w:val="28"/>
          <w:lang w:val="en-US" w:eastAsia="zh-CN"/>
        </w:rPr>
        <w:t>全自动凝血分析仪、全自动血液分析仪、全自动生化分析仪试剂进行采购，现面向社会公示，诚邀符合条件的供应商参加，请</w:t>
      </w:r>
      <w:r>
        <w:rPr>
          <w:rFonts w:hint="eastAsia" w:ascii="仿宋" w:hAnsi="仿宋" w:eastAsia="仿宋" w:cs="仿宋"/>
          <w:b w:val="0"/>
          <w:bCs w:val="0"/>
          <w:i w:val="0"/>
          <w:iCs w:val="0"/>
          <w:caps w:val="0"/>
          <w:color w:val="4E5A69"/>
          <w:spacing w:val="0"/>
          <w:sz w:val="28"/>
          <w:szCs w:val="28"/>
        </w:rPr>
        <w:t>于202</w:t>
      </w:r>
      <w:r>
        <w:rPr>
          <w:rFonts w:hint="eastAsia" w:ascii="仿宋" w:hAnsi="仿宋" w:eastAsia="仿宋" w:cs="仿宋"/>
          <w:b w:val="0"/>
          <w:bCs w:val="0"/>
          <w:i w:val="0"/>
          <w:iCs w:val="0"/>
          <w:caps w:val="0"/>
          <w:color w:val="4E5A69"/>
          <w:spacing w:val="0"/>
          <w:sz w:val="28"/>
          <w:szCs w:val="28"/>
          <w:lang w:val="en-US" w:eastAsia="zh-CN"/>
        </w:rPr>
        <w:t>6</w:t>
      </w:r>
      <w:r>
        <w:rPr>
          <w:rFonts w:hint="eastAsia" w:ascii="仿宋" w:hAnsi="仿宋" w:eastAsia="仿宋" w:cs="仿宋"/>
          <w:b w:val="0"/>
          <w:bCs w:val="0"/>
          <w:i w:val="0"/>
          <w:iCs w:val="0"/>
          <w:caps w:val="0"/>
          <w:color w:val="4E5A69"/>
          <w:spacing w:val="0"/>
          <w:sz w:val="28"/>
          <w:szCs w:val="28"/>
        </w:rPr>
        <w:t>年</w:t>
      </w:r>
      <w:r>
        <w:rPr>
          <w:rFonts w:hint="eastAsia" w:ascii="仿宋" w:hAnsi="仿宋" w:eastAsia="仿宋" w:cs="仿宋"/>
          <w:b w:val="0"/>
          <w:bCs w:val="0"/>
          <w:i w:val="0"/>
          <w:iCs w:val="0"/>
          <w:caps w:val="0"/>
          <w:color w:val="4E5A69"/>
          <w:spacing w:val="0"/>
          <w:sz w:val="28"/>
          <w:szCs w:val="28"/>
          <w:lang w:val="en-US" w:eastAsia="zh-CN"/>
        </w:rPr>
        <w:t>3</w:t>
      </w:r>
      <w:r>
        <w:rPr>
          <w:rFonts w:hint="eastAsia" w:ascii="仿宋" w:hAnsi="仿宋" w:eastAsia="仿宋" w:cs="仿宋"/>
          <w:b w:val="0"/>
          <w:bCs w:val="0"/>
          <w:i w:val="0"/>
          <w:iCs w:val="0"/>
          <w:caps w:val="0"/>
          <w:color w:val="4E5A69"/>
          <w:spacing w:val="0"/>
          <w:sz w:val="28"/>
          <w:szCs w:val="28"/>
        </w:rPr>
        <w:t>月</w:t>
      </w:r>
      <w:r>
        <w:rPr>
          <w:rFonts w:hint="eastAsia" w:ascii="仿宋" w:hAnsi="仿宋" w:eastAsia="仿宋" w:cs="仿宋"/>
          <w:b w:val="0"/>
          <w:bCs w:val="0"/>
          <w:i w:val="0"/>
          <w:iCs w:val="0"/>
          <w:caps w:val="0"/>
          <w:color w:val="4E5A69"/>
          <w:spacing w:val="0"/>
          <w:sz w:val="28"/>
          <w:szCs w:val="28"/>
          <w:lang w:val="en-US" w:eastAsia="zh-CN"/>
        </w:rPr>
        <w:t>24</w:t>
      </w:r>
      <w:r>
        <w:rPr>
          <w:rFonts w:hint="eastAsia" w:ascii="仿宋" w:hAnsi="仿宋" w:eastAsia="仿宋" w:cs="仿宋"/>
          <w:b w:val="0"/>
          <w:bCs w:val="0"/>
          <w:i w:val="0"/>
          <w:iCs w:val="0"/>
          <w:caps w:val="0"/>
          <w:color w:val="4E5A69"/>
          <w:spacing w:val="0"/>
          <w:sz w:val="28"/>
          <w:szCs w:val="28"/>
        </w:rPr>
        <w:t>日17:30之前报名</w:t>
      </w:r>
      <w:r>
        <w:rPr>
          <w:rFonts w:hint="eastAsia" w:ascii="仿宋" w:hAnsi="仿宋" w:eastAsia="仿宋" w:cs="仿宋"/>
          <w:b w:val="0"/>
          <w:bCs w:val="0"/>
          <w:i w:val="0"/>
          <w:iCs w:val="0"/>
          <w:caps w:val="0"/>
          <w:color w:val="4E5A69"/>
          <w:spacing w:val="0"/>
          <w:sz w:val="28"/>
          <w:szCs w:val="28"/>
          <w:lang w:eastAsia="zh-CN"/>
        </w:rPr>
        <w:t>。</w:t>
      </w:r>
      <w:bookmarkStart w:id="1" w:name="_GoBack"/>
      <w:bookmarkEnd w:id="1"/>
    </w:p>
    <w:p w14:paraId="163FA50E">
      <w:pPr>
        <w:numPr>
          <w:ilvl w:val="0"/>
          <w:numId w:val="1"/>
        </w:numPr>
        <w:shd w:val="clear" w:color="auto" w:fill="FFFFFF"/>
        <w:adjustRightInd/>
        <w:snapToGrid/>
        <w:spacing w:after="0"/>
        <w:ind w:firstLine="562" w:firstLineChars="200"/>
        <w:rPr>
          <w:rFonts w:hint="eastAsia" w:ascii="仿宋" w:hAnsi="仿宋" w:eastAsia="仿宋" w:cs="宋体"/>
          <w:b/>
          <w:bCs/>
          <w:color w:val="4E5A69"/>
          <w:sz w:val="28"/>
          <w:szCs w:val="28"/>
          <w:lang w:eastAsia="zh-CN"/>
        </w:rPr>
      </w:pPr>
      <w:r>
        <w:rPr>
          <w:rFonts w:hint="eastAsia" w:ascii="仿宋" w:hAnsi="仿宋" w:eastAsia="仿宋" w:cs="宋体"/>
          <w:b/>
          <w:bCs/>
          <w:color w:val="4E5A69"/>
          <w:sz w:val="28"/>
          <w:szCs w:val="28"/>
        </w:rPr>
        <w:t>调研及采购</w:t>
      </w:r>
      <w:r>
        <w:rPr>
          <w:rFonts w:hint="eastAsia" w:ascii="仿宋" w:hAnsi="仿宋" w:eastAsia="仿宋" w:cs="仿宋"/>
          <w:b/>
          <w:bCs/>
          <w:i w:val="0"/>
          <w:iCs w:val="0"/>
          <w:caps w:val="0"/>
          <w:color w:val="4E5A69"/>
          <w:spacing w:val="0"/>
          <w:sz w:val="28"/>
          <w:szCs w:val="28"/>
        </w:rPr>
        <w:t>项目</w:t>
      </w:r>
      <w:r>
        <w:rPr>
          <w:rFonts w:hint="eastAsia" w:ascii="仿宋" w:hAnsi="仿宋" w:eastAsia="仿宋" w:cs="宋体"/>
          <w:b/>
          <w:bCs/>
          <w:color w:val="4E5A69"/>
          <w:sz w:val="28"/>
          <w:szCs w:val="28"/>
        </w:rPr>
        <w:t>：</w:t>
      </w:r>
      <w:r>
        <w:rPr>
          <w:rFonts w:hint="eastAsia" w:ascii="仿宋" w:hAnsi="仿宋" w:eastAsia="仿宋" w:cs="宋体"/>
          <w:b/>
          <w:bCs/>
          <w:color w:val="4E5A69"/>
          <w:sz w:val="28"/>
          <w:szCs w:val="28"/>
          <w:lang w:val="en-US" w:eastAsia="zh-CN"/>
        </w:rPr>
        <w:t>采购</w:t>
      </w:r>
      <w:r>
        <w:rPr>
          <w:rFonts w:hint="eastAsia" w:ascii="仿宋" w:hAnsi="仿宋" w:eastAsia="仿宋" w:cs="宋体"/>
          <w:b/>
          <w:bCs/>
          <w:color w:val="4E5A69"/>
          <w:sz w:val="28"/>
          <w:szCs w:val="28"/>
          <w:lang w:eastAsia="zh-CN"/>
        </w:rPr>
        <w:t>项目</w:t>
      </w:r>
    </w:p>
    <w:p w14:paraId="54524C7F">
      <w:pPr>
        <w:numPr>
          <w:ilvl w:val="0"/>
          <w:numId w:val="1"/>
        </w:numPr>
        <w:shd w:val="clear" w:color="auto" w:fill="FFFFFF"/>
        <w:adjustRightInd/>
        <w:snapToGrid/>
        <w:spacing w:after="0"/>
        <w:ind w:firstLine="562" w:firstLineChars="200"/>
        <w:rPr>
          <w:rFonts w:hint="eastAsia" w:ascii="仿宋" w:hAnsi="仿宋" w:eastAsia="仿宋" w:cs="宋体"/>
          <w:b/>
          <w:bCs/>
          <w:color w:val="4E5A69"/>
          <w:sz w:val="28"/>
          <w:szCs w:val="28"/>
          <w:lang w:eastAsia="zh-CN"/>
        </w:rPr>
      </w:pPr>
      <w:r>
        <w:rPr>
          <w:rFonts w:hint="eastAsia" w:ascii="仿宋" w:hAnsi="仿宋" w:eastAsia="仿宋" w:cs="宋体"/>
          <w:b/>
          <w:bCs/>
          <w:color w:val="4E5A69"/>
          <w:sz w:val="28"/>
          <w:szCs w:val="28"/>
          <w:lang w:eastAsia="zh-CN"/>
        </w:rPr>
        <w:t>采购方式：</w:t>
      </w:r>
      <w:r>
        <w:rPr>
          <w:rFonts w:hint="eastAsia" w:ascii="仿宋" w:hAnsi="仿宋" w:eastAsia="仿宋" w:cs="宋体"/>
          <w:b/>
          <w:bCs/>
          <w:color w:val="4E5A69"/>
          <w:sz w:val="28"/>
          <w:szCs w:val="28"/>
          <w:lang w:val="en-US" w:eastAsia="zh-CN"/>
        </w:rPr>
        <w:t>单一来源采购</w:t>
      </w:r>
    </w:p>
    <w:p w14:paraId="4D5CAC10">
      <w:pPr>
        <w:numPr>
          <w:ilvl w:val="0"/>
          <w:numId w:val="1"/>
        </w:numPr>
        <w:shd w:val="clear" w:color="auto" w:fill="FFFFFF"/>
        <w:adjustRightInd/>
        <w:snapToGrid/>
        <w:spacing w:after="0"/>
        <w:ind w:left="0" w:leftChars="0" w:firstLine="562" w:firstLineChars="200"/>
        <w:rPr>
          <w:rFonts w:hint="default" w:ascii="仿宋" w:hAnsi="仿宋" w:eastAsia="仿宋" w:cs="宋体"/>
          <w:color w:val="4E5A69"/>
          <w:sz w:val="28"/>
          <w:szCs w:val="28"/>
          <w:lang w:val="en-US" w:eastAsia="zh-CN"/>
        </w:rPr>
      </w:pPr>
      <w:r>
        <w:rPr>
          <w:rFonts w:hint="eastAsia" w:ascii="仿宋" w:hAnsi="仿宋" w:eastAsia="仿宋" w:cs="宋体"/>
          <w:b/>
          <w:bCs/>
          <w:color w:val="4E5A69"/>
          <w:sz w:val="28"/>
          <w:szCs w:val="28"/>
        </w:rPr>
        <w:t>调研及采购</w:t>
      </w:r>
      <w:r>
        <w:rPr>
          <w:rFonts w:hint="eastAsia" w:ascii="仿宋" w:hAnsi="仿宋" w:eastAsia="仿宋" w:cs="仿宋"/>
          <w:b/>
          <w:bCs/>
          <w:i w:val="0"/>
          <w:iCs w:val="0"/>
          <w:caps w:val="0"/>
          <w:color w:val="4E5A69"/>
          <w:spacing w:val="0"/>
          <w:sz w:val="28"/>
          <w:szCs w:val="28"/>
        </w:rPr>
        <w:t>项目简介</w:t>
      </w:r>
      <w:r>
        <w:rPr>
          <w:rFonts w:hint="eastAsia" w:ascii="仿宋" w:hAnsi="仿宋" w:eastAsia="仿宋" w:cs="宋体"/>
          <w:b/>
          <w:bCs/>
          <w:color w:val="4E5A69"/>
          <w:sz w:val="28"/>
          <w:szCs w:val="28"/>
        </w:rPr>
        <w:t>：</w:t>
      </w:r>
    </w:p>
    <w:p w14:paraId="77EF4352">
      <w:pPr>
        <w:numPr>
          <w:ilvl w:val="0"/>
          <w:numId w:val="2"/>
        </w:numPr>
        <w:shd w:val="clear" w:color="auto" w:fill="FFFFFF"/>
        <w:adjustRightInd/>
        <w:snapToGrid/>
        <w:spacing w:after="0"/>
        <w:ind w:left="0" w:leftChars="0" w:firstLine="879" w:firstLineChars="314"/>
        <w:rPr>
          <w:rFonts w:hint="default" w:ascii="仿宋" w:hAnsi="仿宋" w:eastAsia="仿宋" w:cs="宋体"/>
          <w:color w:val="4E5A69"/>
          <w:sz w:val="28"/>
          <w:szCs w:val="28"/>
          <w:lang w:val="en-US" w:eastAsia="zh-CN"/>
        </w:rPr>
      </w:pPr>
      <w:r>
        <w:rPr>
          <w:rFonts w:hint="eastAsia" w:ascii="仿宋" w:hAnsi="仿宋" w:eastAsia="仿宋" w:cs="宋体"/>
          <w:color w:val="4E5A69"/>
          <w:sz w:val="28"/>
          <w:szCs w:val="28"/>
          <w:lang w:val="en-US" w:eastAsia="zh-CN"/>
        </w:rPr>
        <w:t>本院使用的全自动凝血分析仪(EXT3800)、全自动血液分析仪(EXZ6000pro）、全自动生化分析仪(EXC800）为中元汇吉技术股份有限公司旗下产品，为保障临床检测结果的稳定性、统一性、延续性和配套性等，拟从获得原厂处授权服务的供应商处采购。</w:t>
      </w:r>
    </w:p>
    <w:p w14:paraId="5E0A1D30">
      <w:pPr>
        <w:numPr>
          <w:ilvl w:val="0"/>
          <w:numId w:val="2"/>
        </w:numPr>
        <w:shd w:val="clear" w:color="auto" w:fill="FFFFFF"/>
        <w:adjustRightInd/>
        <w:snapToGrid/>
        <w:spacing w:after="0"/>
        <w:ind w:left="0" w:leftChars="0" w:firstLine="879" w:firstLineChars="314"/>
        <w:rPr>
          <w:rFonts w:hint="default" w:ascii="仿宋" w:hAnsi="仿宋" w:eastAsia="仿宋" w:cs="宋体"/>
          <w:color w:val="4E5A69"/>
          <w:sz w:val="28"/>
          <w:szCs w:val="28"/>
          <w:lang w:val="en-US" w:eastAsia="zh-CN"/>
        </w:rPr>
      </w:pPr>
      <w:r>
        <w:rPr>
          <w:rFonts w:hint="default" w:ascii="仿宋" w:hAnsi="仿宋" w:eastAsia="仿宋" w:cs="宋体"/>
          <w:color w:val="4E5A69"/>
          <w:sz w:val="28"/>
          <w:szCs w:val="28"/>
          <w:lang w:val="en-US" w:eastAsia="zh-CN"/>
        </w:rPr>
        <w:t>公示期：202</w:t>
      </w:r>
      <w:r>
        <w:rPr>
          <w:rFonts w:hint="eastAsia" w:ascii="仿宋" w:hAnsi="仿宋" w:eastAsia="仿宋" w:cs="宋体"/>
          <w:color w:val="4E5A69"/>
          <w:sz w:val="28"/>
          <w:szCs w:val="28"/>
          <w:lang w:val="en-US" w:eastAsia="zh-CN"/>
        </w:rPr>
        <w:t>6</w:t>
      </w:r>
      <w:r>
        <w:rPr>
          <w:rFonts w:hint="default" w:ascii="仿宋" w:hAnsi="仿宋" w:eastAsia="仿宋" w:cs="宋体"/>
          <w:color w:val="4E5A69"/>
          <w:sz w:val="28"/>
          <w:szCs w:val="28"/>
          <w:lang w:val="en-US" w:eastAsia="zh-CN"/>
        </w:rPr>
        <w:t>年</w:t>
      </w:r>
      <w:r>
        <w:rPr>
          <w:rFonts w:hint="eastAsia" w:ascii="仿宋" w:hAnsi="仿宋" w:eastAsia="仿宋" w:cs="宋体"/>
          <w:color w:val="4E5A69"/>
          <w:sz w:val="28"/>
          <w:szCs w:val="28"/>
          <w:lang w:val="en-US" w:eastAsia="zh-CN"/>
        </w:rPr>
        <w:t>3</w:t>
      </w:r>
      <w:r>
        <w:rPr>
          <w:rFonts w:hint="default" w:ascii="仿宋" w:hAnsi="仿宋" w:eastAsia="仿宋" w:cs="宋体"/>
          <w:color w:val="4E5A69"/>
          <w:sz w:val="28"/>
          <w:szCs w:val="28"/>
          <w:lang w:val="en-US" w:eastAsia="zh-CN"/>
        </w:rPr>
        <w:t>月1</w:t>
      </w:r>
      <w:r>
        <w:rPr>
          <w:rFonts w:hint="eastAsia" w:ascii="仿宋" w:hAnsi="仿宋" w:eastAsia="仿宋" w:cs="宋体"/>
          <w:color w:val="4E5A69"/>
          <w:sz w:val="28"/>
          <w:szCs w:val="28"/>
          <w:lang w:val="en-US" w:eastAsia="zh-CN"/>
        </w:rPr>
        <w:t>8</w:t>
      </w:r>
      <w:r>
        <w:rPr>
          <w:rFonts w:hint="default" w:ascii="仿宋" w:hAnsi="仿宋" w:eastAsia="仿宋" w:cs="宋体"/>
          <w:color w:val="4E5A69"/>
          <w:sz w:val="28"/>
          <w:szCs w:val="28"/>
          <w:lang w:val="en-US" w:eastAsia="zh-CN"/>
        </w:rPr>
        <w:t>日至202</w:t>
      </w:r>
      <w:r>
        <w:rPr>
          <w:rFonts w:hint="eastAsia" w:ascii="仿宋" w:hAnsi="仿宋" w:eastAsia="仿宋" w:cs="宋体"/>
          <w:color w:val="4E5A69"/>
          <w:sz w:val="28"/>
          <w:szCs w:val="28"/>
          <w:lang w:val="en-US" w:eastAsia="zh-CN"/>
        </w:rPr>
        <w:t>6</w:t>
      </w:r>
      <w:r>
        <w:rPr>
          <w:rFonts w:hint="default" w:ascii="仿宋" w:hAnsi="仿宋" w:eastAsia="仿宋" w:cs="宋体"/>
          <w:color w:val="4E5A69"/>
          <w:sz w:val="28"/>
          <w:szCs w:val="28"/>
          <w:lang w:val="en-US" w:eastAsia="zh-CN"/>
        </w:rPr>
        <w:t>年</w:t>
      </w:r>
      <w:r>
        <w:rPr>
          <w:rFonts w:hint="eastAsia" w:ascii="仿宋" w:hAnsi="仿宋" w:eastAsia="仿宋" w:cs="宋体"/>
          <w:color w:val="4E5A69"/>
          <w:sz w:val="28"/>
          <w:szCs w:val="28"/>
          <w:lang w:val="en-US" w:eastAsia="zh-CN"/>
        </w:rPr>
        <w:t>3</w:t>
      </w:r>
      <w:r>
        <w:rPr>
          <w:rFonts w:hint="default" w:ascii="仿宋" w:hAnsi="仿宋" w:eastAsia="仿宋" w:cs="宋体"/>
          <w:color w:val="4E5A69"/>
          <w:sz w:val="28"/>
          <w:szCs w:val="28"/>
          <w:lang w:val="en-US" w:eastAsia="zh-CN"/>
        </w:rPr>
        <w:t>月</w:t>
      </w:r>
      <w:r>
        <w:rPr>
          <w:rFonts w:hint="eastAsia" w:ascii="仿宋" w:hAnsi="仿宋" w:eastAsia="仿宋" w:cs="宋体"/>
          <w:color w:val="4E5A69"/>
          <w:sz w:val="28"/>
          <w:szCs w:val="28"/>
          <w:lang w:val="en-US" w:eastAsia="zh-CN"/>
        </w:rPr>
        <w:t>24</w:t>
      </w:r>
      <w:r>
        <w:rPr>
          <w:rFonts w:hint="default" w:ascii="仿宋" w:hAnsi="仿宋" w:eastAsia="仿宋" w:cs="宋体"/>
          <w:color w:val="4E5A69"/>
          <w:sz w:val="28"/>
          <w:szCs w:val="28"/>
          <w:lang w:val="en-US" w:eastAsia="zh-CN"/>
        </w:rPr>
        <w:t>日</w:t>
      </w:r>
    </w:p>
    <w:p w14:paraId="725A6208">
      <w:pPr>
        <w:numPr>
          <w:ilvl w:val="0"/>
          <w:numId w:val="2"/>
        </w:numPr>
        <w:shd w:val="clear" w:color="auto" w:fill="FFFFFF"/>
        <w:adjustRightInd/>
        <w:snapToGrid/>
        <w:spacing w:after="0"/>
        <w:ind w:left="0" w:leftChars="0" w:firstLine="879" w:firstLineChars="314"/>
        <w:rPr>
          <w:rFonts w:hint="default" w:ascii="仿宋" w:hAnsi="仿宋" w:eastAsia="仿宋" w:cs="宋体"/>
          <w:color w:val="4E5A69"/>
          <w:sz w:val="28"/>
          <w:szCs w:val="28"/>
          <w:lang w:val="en-US" w:eastAsia="zh-CN"/>
        </w:rPr>
      </w:pPr>
      <w:r>
        <w:rPr>
          <w:rFonts w:hint="default" w:ascii="仿宋" w:hAnsi="仿宋" w:eastAsia="仿宋" w:cs="宋体"/>
          <w:color w:val="4E5A69"/>
          <w:sz w:val="28"/>
          <w:szCs w:val="28"/>
          <w:lang w:val="en-US" w:eastAsia="zh-CN"/>
        </w:rPr>
        <w:t>公示期内，对上述事项有异议的，请在公示期内将书面意见（须载明异议人基本情况、异议内容及辅助材料并加盖本单位公章的扫描文件）发送至审核邮箱</w:t>
      </w:r>
      <w:r>
        <w:rPr>
          <w:rFonts w:hint="eastAsia" w:ascii="仿宋" w:hAnsi="仿宋" w:eastAsia="仿宋" w:cs="宋体"/>
          <w:color w:val="4E5A69"/>
          <w:sz w:val="28"/>
          <w:szCs w:val="28"/>
          <w:lang w:val="en-US" w:eastAsia="zh-CN"/>
        </w:rPr>
        <w:t>416293268</w:t>
      </w:r>
      <w:r>
        <w:rPr>
          <w:rFonts w:hint="default" w:ascii="仿宋" w:hAnsi="仿宋" w:eastAsia="仿宋" w:cs="宋体"/>
          <w:color w:val="4E5A69"/>
          <w:sz w:val="28"/>
          <w:szCs w:val="28"/>
          <w:lang w:val="en-US" w:eastAsia="zh-CN"/>
        </w:rPr>
        <w:t>@qq.com ，逾期递交或不按要求递交的不予受理。</w:t>
      </w:r>
    </w:p>
    <w:p w14:paraId="48EF7C44">
      <w:pPr>
        <w:shd w:val="clear" w:color="auto" w:fill="FFFFFF"/>
        <w:adjustRightInd/>
        <w:snapToGrid/>
        <w:spacing w:after="0"/>
        <w:ind w:firstLine="562"/>
        <w:rPr>
          <w:rFonts w:hint="eastAsia" w:ascii="仿宋" w:hAnsi="仿宋" w:eastAsia="仿宋" w:cs="宋体"/>
          <w:b/>
          <w:bCs/>
          <w:color w:val="4E5A69"/>
          <w:sz w:val="28"/>
          <w:szCs w:val="28"/>
        </w:rPr>
      </w:pPr>
      <w:r>
        <w:rPr>
          <w:rFonts w:hint="eastAsia" w:ascii="仿宋" w:hAnsi="仿宋" w:eastAsia="仿宋" w:cs="宋体"/>
          <w:b/>
          <w:bCs/>
          <w:color w:val="4E5A69"/>
          <w:sz w:val="28"/>
          <w:szCs w:val="28"/>
          <w:lang w:val="en-US" w:eastAsia="zh-CN"/>
        </w:rPr>
        <w:t>四</w:t>
      </w:r>
      <w:r>
        <w:rPr>
          <w:rFonts w:hint="eastAsia" w:ascii="仿宋" w:hAnsi="仿宋" w:eastAsia="仿宋" w:cs="宋体"/>
          <w:b/>
          <w:bCs/>
          <w:color w:val="4E5A69"/>
          <w:sz w:val="28"/>
          <w:szCs w:val="28"/>
        </w:rPr>
        <w:t>、供应商应具备的条件及需要递交的资料：</w:t>
      </w:r>
    </w:p>
    <w:p w14:paraId="4E7E7E53">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（一）供应商应具备的条件</w:t>
      </w:r>
    </w:p>
    <w:p w14:paraId="1404EEEF">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1.具有独立承担民事责任的能力；</w:t>
      </w:r>
    </w:p>
    <w:p w14:paraId="47BBF4F5">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2.具有良好的商业信誉和健全的财务会计制度；</w:t>
      </w:r>
    </w:p>
    <w:p w14:paraId="13820537">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3.具有履行合同所必需的设备和专业技术能力；</w:t>
      </w:r>
    </w:p>
    <w:p w14:paraId="0C717596">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4.有依法缴纳税收和社会保障资金的良好记录；</w:t>
      </w:r>
    </w:p>
    <w:p w14:paraId="34D85811">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5.参加本次采购活动前三年内，在经营活动中没有重大违法记录；</w:t>
      </w:r>
    </w:p>
    <w:p w14:paraId="6A852C53">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6.遵守国家法律法规，具有良好的信誉和诚实的商业道德，供应商在参加本次采购活动前的信用记录未列入失信被执行人名单、重大税收违法案件当事人名单、政府采购严重违法失信等行为，保存信用记录结果网页截图做为响应采购调研文件的部分；</w:t>
      </w:r>
    </w:p>
    <w:p w14:paraId="7ED086BD">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7.所供的产品及服务符合国家相关法律法规及行业标准。</w:t>
      </w:r>
    </w:p>
    <w:p w14:paraId="5584C195">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（二）供应商需递交的资料</w:t>
      </w:r>
    </w:p>
    <w:p w14:paraId="37B9D7B5">
      <w:pPr>
        <w:pStyle w:val="7"/>
        <w:tabs>
          <w:tab w:val="left" w:pos="1251"/>
        </w:tabs>
        <w:spacing w:line="540" w:lineRule="exact"/>
        <w:ind w:left="0" w:leftChars="0" w:firstLine="0" w:firstLineChars="0"/>
        <w:jc w:val="left"/>
        <w:rPr>
          <w:rFonts w:ascii="微软雅黑" w:hAnsi="微软雅黑" w:cs="宋体"/>
          <w:color w:val="4E5A69"/>
          <w:sz w:val="21"/>
          <w:szCs w:val="21"/>
        </w:rPr>
      </w:pPr>
      <w:r>
        <w:rPr>
          <w:rFonts w:hint="eastAsia" w:ascii="仿宋" w:hAnsi="仿宋" w:eastAsia="仿宋" w:cs="宋体"/>
          <w:color w:val="4E5A69"/>
          <w:sz w:val="28"/>
          <w:szCs w:val="28"/>
          <w:lang w:val="en-US" w:eastAsia="zh-CN"/>
        </w:rPr>
        <w:t xml:space="preserve">   </w:t>
      </w:r>
      <w:r>
        <w:rPr>
          <w:rFonts w:hint="eastAsia" w:ascii="仿宋" w:hAnsi="仿宋" w:eastAsia="仿宋" w:cs="宋体"/>
          <w:color w:val="4E5A69"/>
          <w:sz w:val="28"/>
          <w:szCs w:val="28"/>
        </w:rPr>
        <w:t>1.</w:t>
      </w:r>
      <w:r>
        <w:rPr>
          <w:rFonts w:hint="eastAsia" w:ascii="仿宋" w:hAnsi="仿宋" w:eastAsia="仿宋" w:cs="宋体"/>
          <w:color w:val="4E5A69"/>
          <w:sz w:val="28"/>
          <w:szCs w:val="28"/>
          <w:lang w:val="en-US" w:eastAsia="zh-CN"/>
        </w:rPr>
        <w:t>供应商廉洁承诺书</w:t>
      </w:r>
      <w:r>
        <w:rPr>
          <w:rFonts w:hint="eastAsia" w:ascii="仿宋" w:hAnsi="仿宋" w:eastAsia="仿宋" w:cs="宋体"/>
          <w:color w:val="4E5A69"/>
          <w:sz w:val="28"/>
          <w:szCs w:val="28"/>
        </w:rPr>
        <w:t>、报名函、授权书、调研及采购情况、相关产业发展情况及市场供给情况、同类采购项目历史成交（见</w:t>
      </w:r>
      <w:r>
        <w:rPr>
          <w:rFonts w:hint="eastAsia" w:ascii="仿宋" w:hAnsi="仿宋" w:eastAsia="仿宋" w:cs="宋体"/>
          <w:color w:val="4E5A69"/>
          <w:sz w:val="28"/>
          <w:szCs w:val="28"/>
          <w:lang w:val="en-US" w:eastAsia="zh-CN"/>
        </w:rPr>
        <w:t xml:space="preserve"> </w:t>
      </w:r>
      <w:r>
        <w:rPr>
          <w:rFonts w:hint="eastAsia" w:ascii="仿宋" w:hAnsi="仿宋" w:eastAsia="仿宋" w:cs="宋体"/>
          <w:color w:val="4E5A69"/>
          <w:sz w:val="28"/>
          <w:szCs w:val="28"/>
        </w:rPr>
        <w:t>附件）；</w:t>
      </w:r>
    </w:p>
    <w:p w14:paraId="63C0985A">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2.中小企业承诺函（见附件）(非中小企业则不填）；</w:t>
      </w:r>
    </w:p>
    <w:p w14:paraId="11E0F9DC">
      <w:pPr>
        <w:shd w:val="clear" w:color="auto" w:fill="FFFFFF"/>
        <w:adjustRightInd/>
        <w:snapToGrid/>
        <w:spacing w:after="0"/>
        <w:ind w:firstLine="560"/>
        <w:rPr>
          <w:rFonts w:hint="eastAsia" w:ascii="仿宋" w:hAnsi="仿宋" w:eastAsia="仿宋" w:cs="宋体"/>
          <w:color w:val="4E5A69"/>
          <w:sz w:val="28"/>
          <w:szCs w:val="28"/>
        </w:rPr>
      </w:pPr>
      <w:r>
        <w:rPr>
          <w:rFonts w:hint="eastAsia" w:ascii="仿宋" w:hAnsi="仿宋" w:eastAsia="仿宋" w:cs="宋体"/>
          <w:color w:val="4E5A69"/>
          <w:sz w:val="28"/>
          <w:szCs w:val="28"/>
        </w:rPr>
        <w:t>3.资质证明文件：营业执照等。按生产厂家及各级代理商资质证件和各公司层级授权委托书、产品资质证件的顺序，明确体现证件齐全及各层级授权关系，包括营业执照、生产/经营许可证、医疗器械注册证/备案信息、彩页、产品使用说明书等，以上资质不涉及不提供。</w:t>
      </w:r>
    </w:p>
    <w:p w14:paraId="520CAE88">
      <w:pPr>
        <w:shd w:val="clear" w:color="auto" w:fill="FFFFFF"/>
        <w:adjustRightInd/>
        <w:snapToGrid/>
        <w:spacing w:after="0"/>
        <w:ind w:firstLine="560"/>
        <w:rPr>
          <w:rFonts w:hint="eastAsia" w:ascii="仿宋" w:hAnsi="仿宋" w:eastAsia="仿宋" w:cs="宋体"/>
          <w:color w:val="4E5A69"/>
          <w:sz w:val="28"/>
          <w:szCs w:val="28"/>
        </w:rPr>
      </w:pPr>
      <w:r>
        <w:rPr>
          <w:rFonts w:hint="eastAsia" w:ascii="仿宋" w:hAnsi="仿宋" w:eastAsia="仿宋" w:cs="宋体"/>
          <w:color w:val="4E5A69"/>
          <w:sz w:val="28"/>
          <w:szCs w:val="28"/>
        </w:rPr>
        <w:t>4.所提供的产品配置清单及详细技术参数（注明是否含在书面报价之内）。</w:t>
      </w:r>
    </w:p>
    <w:p w14:paraId="466D931E">
      <w:pPr>
        <w:shd w:val="clear" w:color="auto" w:fill="FFFFFF"/>
        <w:adjustRightInd/>
        <w:snapToGrid/>
        <w:spacing w:after="0"/>
        <w:rPr>
          <w:rFonts w:hint="eastAsia" w:ascii="仿宋" w:hAnsi="仿宋" w:eastAsia="仿宋" w:cs="宋体"/>
          <w:color w:val="4E5A69"/>
          <w:sz w:val="28"/>
          <w:szCs w:val="28"/>
        </w:rPr>
      </w:pPr>
      <w:r>
        <w:rPr>
          <w:rFonts w:hint="eastAsia" w:ascii="仿宋" w:hAnsi="仿宋" w:eastAsia="仿宋" w:cs="宋体"/>
          <w:color w:val="4E5A69"/>
          <w:sz w:val="28"/>
          <w:szCs w:val="28"/>
        </w:rPr>
        <w:t>  </w:t>
      </w:r>
      <w:r>
        <w:rPr>
          <w:rFonts w:hint="eastAsia" w:ascii="仿宋" w:hAnsi="仿宋" w:eastAsia="仿宋" w:cs="宋体"/>
          <w:color w:val="4E5A69"/>
          <w:sz w:val="28"/>
          <w:szCs w:val="28"/>
          <w:lang w:val="en-US" w:eastAsia="zh-CN"/>
        </w:rPr>
        <w:t xml:space="preserve"> 5</w:t>
      </w:r>
      <w:r>
        <w:rPr>
          <w:rFonts w:hint="eastAsia" w:ascii="仿宋" w:hAnsi="仿宋" w:eastAsia="仿宋" w:cs="宋体"/>
          <w:color w:val="4E5A69"/>
          <w:sz w:val="28"/>
          <w:szCs w:val="28"/>
        </w:rPr>
        <w:t>.提交的所有资料须合法、真实、有效、清晰，并加盖鲜章，按以上顺序编订成册（</w:t>
      </w:r>
      <w:r>
        <w:rPr>
          <w:rFonts w:hint="eastAsia" w:ascii="仿宋" w:hAnsi="仿宋" w:eastAsia="仿宋" w:cs="宋体"/>
          <w:color w:val="000000" w:themeColor="text1"/>
          <w:sz w:val="28"/>
          <w:szCs w:val="28"/>
          <w14:textFill>
            <w14:solidFill>
              <w14:schemeClr w14:val="tx1"/>
            </w14:solidFill>
          </w14:textFill>
        </w:rPr>
        <w:t>一正</w:t>
      </w:r>
      <w:r>
        <w:rPr>
          <w:rFonts w:hint="eastAsia" w:ascii="仿宋" w:hAnsi="仿宋" w:eastAsia="仿宋" w:cs="宋体"/>
          <w:color w:val="000000" w:themeColor="text1"/>
          <w:sz w:val="28"/>
          <w:szCs w:val="28"/>
          <w:lang w:eastAsia="zh-CN"/>
          <w14:textFill>
            <w14:solidFill>
              <w14:schemeClr w14:val="tx1"/>
            </w14:solidFill>
          </w14:textFill>
        </w:rPr>
        <w:t>一</w:t>
      </w:r>
      <w:r>
        <w:rPr>
          <w:rFonts w:hint="eastAsia" w:ascii="仿宋" w:hAnsi="仿宋" w:eastAsia="仿宋" w:cs="宋体"/>
          <w:color w:val="000000" w:themeColor="text1"/>
          <w:sz w:val="28"/>
          <w:szCs w:val="28"/>
          <w14:textFill>
            <w14:solidFill>
              <w14:schemeClr w14:val="tx1"/>
            </w14:solidFill>
          </w14:textFill>
        </w:rPr>
        <w:t>副共</w:t>
      </w:r>
      <w:r>
        <w:rPr>
          <w:rFonts w:hint="eastAsia" w:ascii="仿宋" w:hAnsi="仿宋" w:eastAsia="仿宋" w:cs="宋体"/>
          <w:color w:val="000000" w:themeColor="text1"/>
          <w:sz w:val="28"/>
          <w:szCs w:val="28"/>
          <w:lang w:eastAsia="zh-CN"/>
          <w14:textFill>
            <w14:solidFill>
              <w14:schemeClr w14:val="tx1"/>
            </w14:solidFill>
          </w14:textFill>
        </w:rPr>
        <w:t>两</w:t>
      </w:r>
      <w:r>
        <w:rPr>
          <w:rFonts w:hint="eastAsia" w:ascii="仿宋" w:hAnsi="仿宋" w:eastAsia="仿宋" w:cs="宋体"/>
          <w:color w:val="000000" w:themeColor="text1"/>
          <w:sz w:val="28"/>
          <w:szCs w:val="28"/>
          <w14:textFill>
            <w14:solidFill>
              <w14:schemeClr w14:val="tx1"/>
            </w14:solidFill>
          </w14:textFill>
        </w:rPr>
        <w:t>份</w:t>
      </w:r>
      <w:r>
        <w:rPr>
          <w:rFonts w:hint="eastAsia" w:ascii="仿宋" w:hAnsi="仿宋" w:eastAsia="仿宋" w:cs="宋体"/>
          <w:color w:val="4E5A69"/>
          <w:sz w:val="28"/>
          <w:szCs w:val="28"/>
        </w:rPr>
        <w:t>），并在首页编制目录，资料的规范性作为比选的依据之一。</w:t>
      </w:r>
    </w:p>
    <w:p w14:paraId="70B5D148">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562" w:firstLineChars="200"/>
        <w:rPr>
          <w:rFonts w:hint="eastAsia" w:ascii="仿宋" w:hAnsi="仿宋" w:eastAsia="仿宋" w:cs="仿宋"/>
          <w:b/>
          <w:bCs/>
          <w:i w:val="0"/>
          <w:iCs w:val="0"/>
          <w:caps w:val="0"/>
          <w:color w:val="4E5A69"/>
          <w:spacing w:val="0"/>
          <w:sz w:val="28"/>
          <w:szCs w:val="28"/>
          <w:shd w:val="clear" w:fill="FFFFFF"/>
          <w:lang w:val="en-US" w:eastAsia="zh-CN"/>
        </w:rPr>
      </w:pPr>
      <w:r>
        <w:rPr>
          <w:rFonts w:hint="eastAsia" w:ascii="仿宋" w:hAnsi="仿宋" w:eastAsia="仿宋" w:cs="仿宋"/>
          <w:b/>
          <w:bCs/>
          <w:i w:val="0"/>
          <w:iCs w:val="0"/>
          <w:caps w:val="0"/>
          <w:color w:val="4E5A69"/>
          <w:spacing w:val="0"/>
          <w:sz w:val="28"/>
          <w:szCs w:val="28"/>
          <w:shd w:val="clear" w:fill="FFFFFF"/>
          <w:lang w:val="en-US" w:eastAsia="zh-CN"/>
        </w:rPr>
        <w:t>其他</w:t>
      </w:r>
    </w:p>
    <w:p w14:paraId="307B2F59">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200" w:right="0" w:rightChars="0" w:firstLine="560" w:firstLineChars="200"/>
        <w:rPr>
          <w:rFonts w:hint="eastAsia" w:ascii="仿宋_GB2312" w:hAnsi="仿宋_GB2312" w:eastAsia="仿宋_GB2312" w:cs="仿宋_GB2312"/>
          <w:b w:val="0"/>
          <w:i w:val="0"/>
          <w:caps w:val="0"/>
          <w:color w:val="auto"/>
          <w:spacing w:val="0"/>
          <w:sz w:val="28"/>
          <w:szCs w:val="28"/>
          <w:shd w:val="clear" w:fill="FFFFFF"/>
          <w:lang w:val="en-US" w:eastAsia="zh-CN"/>
        </w:rPr>
      </w:pPr>
      <w:r>
        <w:rPr>
          <w:rFonts w:hint="eastAsia" w:ascii="仿宋_GB2312" w:hAnsi="仿宋_GB2312" w:eastAsia="仿宋_GB2312" w:cs="仿宋_GB2312"/>
          <w:sz w:val="28"/>
          <w:lang w:val="en-US" w:eastAsia="zh-CN"/>
        </w:rPr>
        <w:t>1、要求</w:t>
      </w:r>
      <w:r>
        <w:rPr>
          <w:rFonts w:ascii="仿宋_GB2312" w:hAnsi="仿宋_GB2312" w:eastAsia="仿宋_GB2312" w:cs="仿宋_GB2312"/>
          <w:sz w:val="28"/>
        </w:rPr>
        <w:t>：</w:t>
      </w:r>
      <w:r>
        <w:rPr>
          <w:rFonts w:hint="eastAsia" w:ascii="仿宋_GB2312" w:hAnsi="仿宋_GB2312" w:eastAsia="仿宋_GB2312" w:cs="仿宋_GB2312"/>
          <w:b w:val="0"/>
          <w:i w:val="0"/>
          <w:caps w:val="0"/>
          <w:color w:val="auto"/>
          <w:spacing w:val="0"/>
          <w:sz w:val="28"/>
          <w:szCs w:val="28"/>
          <w:shd w:val="clear" w:fill="FFFFFF"/>
          <w:lang w:val="en-US" w:eastAsia="zh-CN"/>
        </w:rPr>
        <w:t>供应商需要递交中元汇吉技术股份有限公司旗下产品全自动凝血分析仪(EXT3800)、全自动血液分析仪(EXZ6000pro）、全自动生化分析仪(EXC800）原厂处授权服务书。</w:t>
      </w:r>
    </w:p>
    <w:p w14:paraId="346D3303">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200" w:right="0" w:rightChars="0" w:firstLine="560" w:firstLineChars="200"/>
        <w:rPr>
          <w:rFonts w:hint="eastAsia" w:ascii="仿宋" w:hAnsi="仿宋" w:eastAsia="仿宋" w:cs="仿宋"/>
          <w:b/>
          <w:bCs/>
          <w:i w:val="0"/>
          <w:iCs w:val="0"/>
          <w:caps w:val="0"/>
          <w:color w:val="4E5A69"/>
          <w:spacing w:val="0"/>
          <w:sz w:val="28"/>
          <w:szCs w:val="28"/>
          <w:shd w:val="clear" w:fill="FFFFFF"/>
          <w:lang w:val="en-US" w:eastAsia="zh-CN"/>
        </w:rPr>
      </w:pPr>
      <w:r>
        <w:rPr>
          <w:rFonts w:hint="eastAsia" w:ascii="仿宋_GB2312" w:hAnsi="仿宋_GB2312" w:eastAsia="仿宋_GB2312" w:cs="仿宋_GB2312"/>
          <w:b w:val="0"/>
          <w:i w:val="0"/>
          <w:caps w:val="0"/>
          <w:color w:val="auto"/>
          <w:spacing w:val="0"/>
          <w:sz w:val="28"/>
          <w:szCs w:val="28"/>
          <w:shd w:val="clear" w:fill="FFFFFF"/>
          <w:lang w:val="en-US" w:eastAsia="zh-CN"/>
        </w:rPr>
        <w:t>2、本次采购开标时间：2026年3月26日15:30，地点：自流井区中医院行政楼6楼小会议室，超过开标时间未到现场签到，视为放弃。请各供应商知悉。</w:t>
      </w:r>
    </w:p>
    <w:p w14:paraId="3DBB67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rPr>
          <w:rFonts w:ascii="微软雅黑" w:hAnsi="微软雅黑" w:cs="宋体"/>
          <w:color w:val="4E5A69"/>
          <w:sz w:val="21"/>
          <w:szCs w:val="21"/>
        </w:rPr>
      </w:pPr>
      <w:r>
        <w:rPr>
          <w:rFonts w:hint="eastAsia" w:ascii="仿宋" w:hAnsi="仿宋" w:eastAsia="仿宋" w:cs="宋体"/>
          <w:b/>
          <w:bCs/>
          <w:color w:val="4E5A69"/>
          <w:sz w:val="28"/>
          <w:szCs w:val="28"/>
          <w:lang w:val="en-US" w:eastAsia="zh-CN"/>
        </w:rPr>
        <w:t>五、</w:t>
      </w:r>
      <w:r>
        <w:rPr>
          <w:rFonts w:hint="eastAsia" w:ascii="仿宋" w:hAnsi="仿宋" w:eastAsia="仿宋" w:cs="宋体"/>
          <w:b/>
          <w:bCs/>
          <w:color w:val="4E5A69"/>
          <w:sz w:val="28"/>
          <w:szCs w:val="28"/>
        </w:rPr>
        <w:t>报名方式</w:t>
      </w:r>
    </w:p>
    <w:p w14:paraId="01B0B106">
      <w:pPr>
        <w:shd w:val="clear" w:color="auto" w:fill="FFFFFF"/>
        <w:adjustRightInd/>
        <w:snapToGrid/>
        <w:spacing w:after="0"/>
        <w:rPr>
          <w:rFonts w:ascii="微软雅黑" w:hAnsi="微软雅黑" w:cs="宋体"/>
          <w:color w:val="4E5A69"/>
          <w:sz w:val="21"/>
          <w:szCs w:val="21"/>
        </w:rPr>
      </w:pPr>
      <w:r>
        <w:rPr>
          <w:rFonts w:hint="eastAsia" w:ascii="仿宋" w:hAnsi="仿宋" w:eastAsia="仿宋" w:cs="宋体"/>
          <w:color w:val="4E5A69"/>
          <w:sz w:val="28"/>
          <w:szCs w:val="28"/>
        </w:rPr>
        <w:t>    方式一</w:t>
      </w:r>
      <w:r>
        <w:rPr>
          <w:rFonts w:hint="eastAsia" w:ascii="仿宋" w:hAnsi="仿宋" w:eastAsia="仿宋" w:cs="宋体"/>
          <w:color w:val="4E5A69"/>
          <w:sz w:val="28"/>
          <w:szCs w:val="28"/>
          <w:lang w:val="en-US" w:eastAsia="zh-CN"/>
        </w:rPr>
        <w:t>:</w:t>
      </w:r>
      <w:r>
        <w:rPr>
          <w:rFonts w:hint="eastAsia" w:ascii="仿宋" w:hAnsi="仿宋" w:eastAsia="仿宋" w:cs="宋体"/>
          <w:color w:val="4E5A69"/>
          <w:sz w:val="28"/>
          <w:szCs w:val="28"/>
        </w:rPr>
        <w:t>报名截止时间前现场递交报名资料；</w:t>
      </w:r>
    </w:p>
    <w:p w14:paraId="00D54A29">
      <w:pPr>
        <w:shd w:val="clear" w:color="auto" w:fill="FFFFFF"/>
        <w:adjustRightInd/>
        <w:snapToGrid/>
        <w:spacing w:after="0"/>
        <w:rPr>
          <w:rFonts w:hint="eastAsia" w:ascii="仿宋" w:hAnsi="仿宋" w:eastAsia="仿宋" w:cs="宋体"/>
          <w:color w:val="4E5A69"/>
          <w:sz w:val="28"/>
          <w:szCs w:val="28"/>
        </w:rPr>
      </w:pPr>
      <w:r>
        <w:rPr>
          <w:rFonts w:hint="eastAsia" w:ascii="仿宋" w:hAnsi="仿宋" w:eastAsia="仿宋" w:cs="宋体"/>
          <w:color w:val="4E5A69"/>
          <w:sz w:val="28"/>
          <w:szCs w:val="28"/>
        </w:rPr>
        <w:t>    方式二</w:t>
      </w:r>
      <w:r>
        <w:rPr>
          <w:rFonts w:hint="eastAsia" w:ascii="仿宋" w:hAnsi="仿宋" w:eastAsia="仿宋" w:cs="宋体"/>
          <w:color w:val="4E5A69"/>
          <w:sz w:val="28"/>
          <w:szCs w:val="28"/>
          <w:lang w:val="en-US" w:eastAsia="zh-CN"/>
        </w:rPr>
        <w:t>:</w:t>
      </w:r>
      <w:r>
        <w:rPr>
          <w:rFonts w:hint="eastAsia" w:ascii="仿宋" w:hAnsi="仿宋" w:eastAsia="仿宋" w:cs="宋体"/>
          <w:color w:val="4E5A69"/>
          <w:sz w:val="28"/>
          <w:szCs w:val="28"/>
        </w:rPr>
        <w:t>报名截止时间之前邮寄出报名资料并发送电子版至邮箱：</w:t>
      </w:r>
      <w:r>
        <w:rPr>
          <w:rFonts w:hint="eastAsia" w:ascii="仿宋" w:hAnsi="仿宋" w:eastAsia="仿宋" w:cs="宋体"/>
          <w:color w:val="4E5A69"/>
          <w:sz w:val="28"/>
          <w:szCs w:val="28"/>
          <w:lang w:val="en-US" w:eastAsia="zh-CN"/>
        </w:rPr>
        <w:t>416293268</w:t>
      </w:r>
      <w:r>
        <w:rPr>
          <w:rFonts w:hint="eastAsia" w:ascii="仿宋" w:hAnsi="仿宋" w:eastAsia="仿宋" w:cs="宋体"/>
          <w:color w:val="4E5A69"/>
          <w:sz w:val="28"/>
          <w:szCs w:val="28"/>
        </w:rPr>
        <w:t>@qq.com后再电话联系通知，在邮寄的情况下未在截止时间内发送电子版视为未报名成功。</w:t>
      </w:r>
    </w:p>
    <w:p w14:paraId="6AFA44F8">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b/>
          <w:bCs/>
          <w:color w:val="4E5A69"/>
          <w:sz w:val="28"/>
          <w:szCs w:val="28"/>
          <w:lang w:val="en-US" w:eastAsia="zh-CN"/>
        </w:rPr>
        <w:t>六</w:t>
      </w:r>
      <w:r>
        <w:rPr>
          <w:rFonts w:hint="eastAsia" w:ascii="仿宋" w:hAnsi="仿宋" w:eastAsia="仿宋" w:cs="宋体"/>
          <w:b/>
          <w:bCs/>
          <w:color w:val="4E5A69"/>
          <w:sz w:val="28"/>
          <w:szCs w:val="28"/>
        </w:rPr>
        <w:t>、联系方式</w:t>
      </w:r>
    </w:p>
    <w:p w14:paraId="70533A0D">
      <w:pPr>
        <w:shd w:val="clear" w:color="auto" w:fill="FFFFFF"/>
        <w:adjustRightInd/>
        <w:snapToGrid/>
        <w:spacing w:after="0"/>
        <w:ind w:firstLine="560"/>
        <w:rPr>
          <w:rFonts w:ascii="微软雅黑" w:hAnsi="微软雅黑" w:cs="宋体"/>
          <w:color w:val="4E5A69"/>
          <w:sz w:val="21"/>
          <w:szCs w:val="21"/>
        </w:rPr>
      </w:pPr>
      <w:r>
        <w:rPr>
          <w:rFonts w:hint="eastAsia" w:ascii="仿宋" w:hAnsi="仿宋" w:eastAsia="仿宋" w:cs="宋体"/>
          <w:color w:val="4E5A69"/>
          <w:sz w:val="28"/>
          <w:szCs w:val="28"/>
        </w:rPr>
        <w:t>如有其他疑问，请及时联系，联系人：</w:t>
      </w:r>
      <w:r>
        <w:rPr>
          <w:rFonts w:hint="eastAsia" w:ascii="仿宋" w:hAnsi="仿宋" w:eastAsia="仿宋" w:cs="宋体"/>
          <w:color w:val="4E5A69"/>
          <w:sz w:val="28"/>
          <w:szCs w:val="28"/>
          <w:lang w:eastAsia="zh-CN"/>
        </w:rPr>
        <w:t>吴</w:t>
      </w:r>
      <w:r>
        <w:rPr>
          <w:rFonts w:hint="eastAsia" w:ascii="仿宋" w:hAnsi="仿宋" w:eastAsia="仿宋" w:cs="宋体"/>
          <w:color w:val="4E5A69"/>
          <w:sz w:val="28"/>
          <w:szCs w:val="28"/>
        </w:rPr>
        <w:t>老师，电话：0813-861813</w:t>
      </w:r>
      <w:r>
        <w:rPr>
          <w:rFonts w:hint="eastAsia" w:ascii="仿宋" w:hAnsi="仿宋" w:eastAsia="仿宋" w:cs="宋体"/>
          <w:color w:val="4E5A69"/>
          <w:sz w:val="28"/>
          <w:szCs w:val="28"/>
          <w:lang w:val="en-US" w:eastAsia="zh-CN"/>
        </w:rPr>
        <w:t>9</w:t>
      </w:r>
      <w:r>
        <w:rPr>
          <w:rFonts w:hint="eastAsia" w:ascii="仿宋" w:hAnsi="仿宋" w:eastAsia="仿宋" w:cs="宋体"/>
          <w:color w:val="4E5A69"/>
          <w:sz w:val="28"/>
          <w:szCs w:val="28"/>
        </w:rPr>
        <w:t>（上班时间：08:00-1</w:t>
      </w:r>
      <w:r>
        <w:rPr>
          <w:rFonts w:hint="eastAsia" w:ascii="仿宋" w:hAnsi="仿宋" w:eastAsia="仿宋" w:cs="宋体"/>
          <w:color w:val="4E5A69"/>
          <w:sz w:val="28"/>
          <w:szCs w:val="28"/>
          <w:lang w:val="en-US" w:eastAsia="zh-CN"/>
        </w:rPr>
        <w:t>2</w:t>
      </w:r>
      <w:r>
        <w:rPr>
          <w:rFonts w:hint="eastAsia" w:ascii="仿宋" w:hAnsi="仿宋" w:eastAsia="仿宋" w:cs="宋体"/>
          <w:color w:val="4E5A69"/>
          <w:sz w:val="28"/>
          <w:szCs w:val="28"/>
        </w:rPr>
        <w:t>:</w:t>
      </w:r>
      <w:r>
        <w:rPr>
          <w:rFonts w:hint="eastAsia" w:ascii="仿宋" w:hAnsi="仿宋" w:eastAsia="仿宋" w:cs="宋体"/>
          <w:color w:val="4E5A69"/>
          <w:sz w:val="28"/>
          <w:szCs w:val="28"/>
          <w:lang w:val="en-US" w:eastAsia="zh-CN"/>
        </w:rPr>
        <w:t>0</w:t>
      </w:r>
      <w:r>
        <w:rPr>
          <w:rFonts w:hint="eastAsia" w:ascii="仿宋" w:hAnsi="仿宋" w:eastAsia="仿宋" w:cs="宋体"/>
          <w:color w:val="4E5A69"/>
          <w:sz w:val="28"/>
          <w:szCs w:val="28"/>
        </w:rPr>
        <w:t>0,14:30-17:30），邮寄地址：自流井区光大街50号自流井区中医院</w:t>
      </w:r>
      <w:r>
        <w:rPr>
          <w:rFonts w:hint="eastAsia" w:ascii="仿宋" w:hAnsi="仿宋" w:eastAsia="仿宋" w:cs="宋体"/>
          <w:color w:val="4E5A69"/>
          <w:sz w:val="28"/>
          <w:szCs w:val="28"/>
          <w:lang w:val="en-US" w:eastAsia="zh-CN"/>
        </w:rPr>
        <w:t>采招办</w:t>
      </w:r>
      <w:r>
        <w:rPr>
          <w:rFonts w:hint="eastAsia" w:ascii="仿宋" w:hAnsi="仿宋" w:eastAsia="仿宋" w:cs="宋体"/>
          <w:color w:val="4E5A69"/>
          <w:sz w:val="28"/>
          <w:szCs w:val="28"/>
        </w:rPr>
        <w:t>。</w:t>
      </w:r>
    </w:p>
    <w:p w14:paraId="24B7C8A0">
      <w:pPr>
        <w:shd w:val="clear" w:color="auto" w:fill="FFFFFF"/>
        <w:adjustRightInd/>
        <w:snapToGrid/>
        <w:spacing w:after="0"/>
        <w:ind w:left="269" w:firstLine="560"/>
        <w:jc w:val="center"/>
        <w:rPr>
          <w:rFonts w:hint="eastAsia" w:ascii="宋体" w:hAnsi="宋体" w:eastAsia="仿宋" w:cs="宋体"/>
          <w:color w:val="4E5A69"/>
          <w:sz w:val="24"/>
          <w:szCs w:val="24"/>
          <w:lang w:val="en-US" w:eastAsia="zh-CN"/>
        </w:rPr>
      </w:pPr>
      <w:r>
        <w:rPr>
          <w:rFonts w:hint="eastAsia" w:ascii="仿宋" w:hAnsi="仿宋" w:eastAsia="仿宋" w:cs="宋体"/>
          <w:color w:val="4E5A69"/>
          <w:sz w:val="28"/>
          <w:szCs w:val="28"/>
          <w:lang w:val="en-US" w:eastAsia="zh-CN"/>
        </w:rPr>
        <w:t xml:space="preserve">                         </w:t>
      </w:r>
      <w:r>
        <w:rPr>
          <w:rFonts w:hint="eastAsia" w:ascii="仿宋" w:hAnsi="仿宋" w:eastAsia="仿宋" w:cs="宋体"/>
          <w:color w:val="4E5A69"/>
          <w:sz w:val="28"/>
          <w:szCs w:val="28"/>
        </w:rPr>
        <w:t>自流井区</w:t>
      </w:r>
      <w:r>
        <w:rPr>
          <w:rFonts w:hint="eastAsia" w:ascii="仿宋" w:hAnsi="仿宋" w:eastAsia="仿宋" w:cs="宋体"/>
          <w:color w:val="4E5A69"/>
          <w:sz w:val="28"/>
          <w:szCs w:val="28"/>
          <w:lang w:val="en-US" w:eastAsia="zh-CN"/>
        </w:rPr>
        <w:t>中医院</w:t>
      </w:r>
    </w:p>
    <w:p w14:paraId="1B001CB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150" w:afterAutospacing="0" w:line="23" w:lineRule="atLeast"/>
        <w:ind w:left="0" w:right="0"/>
        <w:jc w:val="right"/>
        <w:rPr>
          <w:rFonts w:hint="default" w:ascii="仿宋" w:hAnsi="仿宋" w:eastAsia="仿宋" w:cs="宋体"/>
          <w:color w:val="4E5A69"/>
          <w:sz w:val="28"/>
          <w:szCs w:val="28"/>
          <w:lang w:val="en-US" w:eastAsia="zh-CN"/>
        </w:rPr>
      </w:pPr>
      <w:r>
        <w:rPr>
          <w:rFonts w:hint="eastAsia" w:ascii="仿宋" w:hAnsi="仿宋" w:eastAsia="仿宋" w:cs="宋体"/>
          <w:color w:val="4E5A69"/>
          <w:sz w:val="28"/>
          <w:szCs w:val="28"/>
          <w:lang w:val="en-US" w:eastAsia="zh-CN"/>
        </w:rPr>
        <w:t xml:space="preserve">           </w:t>
      </w:r>
      <w:r>
        <w:rPr>
          <w:rFonts w:hint="eastAsia" w:ascii="仿宋" w:hAnsi="仿宋" w:eastAsia="仿宋" w:cs="宋体"/>
          <w:color w:val="4E5A69"/>
          <w:sz w:val="28"/>
          <w:szCs w:val="28"/>
        </w:rPr>
        <w:t>202</w:t>
      </w:r>
      <w:r>
        <w:rPr>
          <w:rFonts w:hint="eastAsia" w:ascii="仿宋" w:hAnsi="仿宋" w:eastAsia="仿宋" w:cs="宋体"/>
          <w:color w:val="4E5A69"/>
          <w:sz w:val="28"/>
          <w:szCs w:val="28"/>
          <w:lang w:val="en-US" w:eastAsia="zh-CN"/>
        </w:rPr>
        <w:t>6</w:t>
      </w:r>
      <w:r>
        <w:rPr>
          <w:rFonts w:hint="eastAsia" w:ascii="仿宋" w:hAnsi="仿宋" w:eastAsia="仿宋" w:cs="宋体"/>
          <w:color w:val="4E5A69"/>
          <w:sz w:val="28"/>
          <w:szCs w:val="28"/>
        </w:rPr>
        <w:t>年</w:t>
      </w:r>
      <w:r>
        <w:rPr>
          <w:rFonts w:hint="eastAsia" w:ascii="仿宋" w:hAnsi="仿宋" w:eastAsia="仿宋" w:cs="宋体"/>
          <w:color w:val="4E5A69"/>
          <w:sz w:val="28"/>
          <w:szCs w:val="28"/>
          <w:lang w:val="en-US" w:eastAsia="zh-CN"/>
        </w:rPr>
        <w:t>3</w:t>
      </w:r>
      <w:r>
        <w:rPr>
          <w:rFonts w:hint="eastAsia" w:ascii="仿宋" w:hAnsi="仿宋" w:eastAsia="仿宋" w:cs="宋体"/>
          <w:color w:val="4E5A69"/>
          <w:sz w:val="28"/>
          <w:szCs w:val="28"/>
        </w:rPr>
        <w:t>月</w:t>
      </w:r>
      <w:r>
        <w:rPr>
          <w:rFonts w:hint="eastAsia" w:ascii="仿宋" w:hAnsi="仿宋" w:eastAsia="仿宋" w:cs="宋体"/>
          <w:color w:val="4E5A69"/>
          <w:sz w:val="28"/>
          <w:szCs w:val="28"/>
          <w:lang w:val="en-US" w:eastAsia="zh-CN"/>
        </w:rPr>
        <w:t>18</w:t>
      </w:r>
      <w:r>
        <w:rPr>
          <w:rFonts w:hint="eastAsia" w:ascii="仿宋" w:hAnsi="仿宋" w:eastAsia="仿宋" w:cs="宋体"/>
          <w:color w:val="4E5A69"/>
          <w:sz w:val="28"/>
          <w:szCs w:val="28"/>
        </w:rPr>
        <w:t>日</w:t>
      </w:r>
      <w:r>
        <w:rPr>
          <w:rFonts w:hint="eastAsia" w:ascii="仿宋" w:hAnsi="仿宋" w:eastAsia="仿宋" w:cs="宋体"/>
          <w:color w:val="4E5A69"/>
          <w:sz w:val="28"/>
          <w:szCs w:val="28"/>
          <w:lang w:val="en-US" w:eastAsia="zh-CN"/>
        </w:rPr>
        <w:t xml:space="preserve">       </w:t>
      </w:r>
    </w:p>
    <w:sectPr>
      <w:pgSz w:w="11906" w:h="16838"/>
      <w:pgMar w:top="1440" w:right="1526" w:bottom="1440" w:left="15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00EE17"/>
    <w:multiLevelType w:val="singleLevel"/>
    <w:tmpl w:val="8B00EE17"/>
    <w:lvl w:ilvl="0" w:tentative="0">
      <w:start w:val="1"/>
      <w:numFmt w:val="decimal"/>
      <w:lvlText w:val="%1."/>
      <w:lvlJc w:val="left"/>
      <w:pPr>
        <w:tabs>
          <w:tab w:val="left" w:pos="312"/>
        </w:tabs>
      </w:pPr>
    </w:lvl>
  </w:abstractNum>
  <w:abstractNum w:abstractNumId="1">
    <w:nsid w:val="945CE57D"/>
    <w:multiLevelType w:val="singleLevel"/>
    <w:tmpl w:val="945CE57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mZjRhOWRkMmQ4YjYzNjhlMTM4OGRhODE3NGFkZmEifQ=="/>
  </w:docVars>
  <w:rsids>
    <w:rsidRoot w:val="00000000"/>
    <w:rsid w:val="009D55E3"/>
    <w:rsid w:val="015C2B0C"/>
    <w:rsid w:val="01D211F4"/>
    <w:rsid w:val="02094948"/>
    <w:rsid w:val="02280E35"/>
    <w:rsid w:val="028B2022"/>
    <w:rsid w:val="02AD7241"/>
    <w:rsid w:val="02CF50C9"/>
    <w:rsid w:val="03125B78"/>
    <w:rsid w:val="03B64756"/>
    <w:rsid w:val="03C60223"/>
    <w:rsid w:val="04E16DE5"/>
    <w:rsid w:val="05297F09"/>
    <w:rsid w:val="0825403B"/>
    <w:rsid w:val="09196661"/>
    <w:rsid w:val="092E4C16"/>
    <w:rsid w:val="0A886141"/>
    <w:rsid w:val="0AC27E84"/>
    <w:rsid w:val="0B043FF8"/>
    <w:rsid w:val="0B0A67E7"/>
    <w:rsid w:val="0B4758A9"/>
    <w:rsid w:val="0DEF4FA9"/>
    <w:rsid w:val="0F223331"/>
    <w:rsid w:val="1154735C"/>
    <w:rsid w:val="12E43A9B"/>
    <w:rsid w:val="13B9576E"/>
    <w:rsid w:val="15347C7E"/>
    <w:rsid w:val="17134970"/>
    <w:rsid w:val="179D3244"/>
    <w:rsid w:val="180B1B5A"/>
    <w:rsid w:val="18982224"/>
    <w:rsid w:val="19EF7D4B"/>
    <w:rsid w:val="1C140F8D"/>
    <w:rsid w:val="1C623953"/>
    <w:rsid w:val="1E197BED"/>
    <w:rsid w:val="1F3A6976"/>
    <w:rsid w:val="1FAE3434"/>
    <w:rsid w:val="205E62FE"/>
    <w:rsid w:val="2070118F"/>
    <w:rsid w:val="21186357"/>
    <w:rsid w:val="23BD4742"/>
    <w:rsid w:val="25246D09"/>
    <w:rsid w:val="25C57939"/>
    <w:rsid w:val="26861EA8"/>
    <w:rsid w:val="26895CFE"/>
    <w:rsid w:val="28A30DE3"/>
    <w:rsid w:val="2A7C4A7E"/>
    <w:rsid w:val="2BC05F43"/>
    <w:rsid w:val="2D55028C"/>
    <w:rsid w:val="2E103575"/>
    <w:rsid w:val="2EBD6E81"/>
    <w:rsid w:val="2F0F15B3"/>
    <w:rsid w:val="31392F19"/>
    <w:rsid w:val="3208710B"/>
    <w:rsid w:val="364B08BA"/>
    <w:rsid w:val="36930CBB"/>
    <w:rsid w:val="3A0C2ADF"/>
    <w:rsid w:val="3BB210F2"/>
    <w:rsid w:val="3D8604F0"/>
    <w:rsid w:val="3E517126"/>
    <w:rsid w:val="3EC60BCC"/>
    <w:rsid w:val="3FA5726E"/>
    <w:rsid w:val="40E52F08"/>
    <w:rsid w:val="411D12B8"/>
    <w:rsid w:val="42193F55"/>
    <w:rsid w:val="429338D8"/>
    <w:rsid w:val="437F2E34"/>
    <w:rsid w:val="43F73C0A"/>
    <w:rsid w:val="45E03E32"/>
    <w:rsid w:val="460D3E0E"/>
    <w:rsid w:val="46D51D0A"/>
    <w:rsid w:val="47DA226A"/>
    <w:rsid w:val="49943F28"/>
    <w:rsid w:val="4A256D21"/>
    <w:rsid w:val="4A7E20C1"/>
    <w:rsid w:val="4C453E95"/>
    <w:rsid w:val="4C616885"/>
    <w:rsid w:val="4CB60388"/>
    <w:rsid w:val="4D120D7F"/>
    <w:rsid w:val="4D9F5883"/>
    <w:rsid w:val="4EC8603E"/>
    <w:rsid w:val="4EF255EA"/>
    <w:rsid w:val="4FD52197"/>
    <w:rsid w:val="4FD95D47"/>
    <w:rsid w:val="530103EA"/>
    <w:rsid w:val="532726CE"/>
    <w:rsid w:val="53A16DA2"/>
    <w:rsid w:val="5906037F"/>
    <w:rsid w:val="596A4F3B"/>
    <w:rsid w:val="59B537BF"/>
    <w:rsid w:val="5C342154"/>
    <w:rsid w:val="5DD42626"/>
    <w:rsid w:val="5DDA3870"/>
    <w:rsid w:val="5DFA208E"/>
    <w:rsid w:val="5EA465F1"/>
    <w:rsid w:val="5ED01545"/>
    <w:rsid w:val="5F954394"/>
    <w:rsid w:val="608A5EC3"/>
    <w:rsid w:val="62003251"/>
    <w:rsid w:val="628D095B"/>
    <w:rsid w:val="645076A8"/>
    <w:rsid w:val="679C5CA4"/>
    <w:rsid w:val="698517DE"/>
    <w:rsid w:val="6B254DEE"/>
    <w:rsid w:val="73B221D9"/>
    <w:rsid w:val="74945126"/>
    <w:rsid w:val="758457C3"/>
    <w:rsid w:val="769221C3"/>
    <w:rsid w:val="76B9797F"/>
    <w:rsid w:val="77804D9C"/>
    <w:rsid w:val="78CE4AB8"/>
    <w:rsid w:val="79F309DD"/>
    <w:rsid w:val="7A85316B"/>
    <w:rsid w:val="7A9154D5"/>
    <w:rsid w:val="7BB82CB9"/>
    <w:rsid w:val="7C765B07"/>
    <w:rsid w:val="7CA15615"/>
    <w:rsid w:val="7CC536AC"/>
    <w:rsid w:val="7CF774EC"/>
    <w:rsid w:val="7E19688E"/>
    <w:rsid w:val="7E576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 w:type="character" w:styleId="6">
    <w:name w:val="Hyperlink"/>
    <w:basedOn w:val="4"/>
    <w:qFormat/>
    <w:uiPriority w:val="0"/>
    <w:rPr>
      <w:color w:val="0000FF"/>
      <w:u w:val="single"/>
    </w:rPr>
  </w:style>
  <w:style w:type="paragraph" w:customStyle="1" w:styleId="7">
    <w:name w:val="Body text|1"/>
    <w:basedOn w:val="1"/>
    <w:qFormat/>
    <w:uiPriority w:val="99"/>
    <w:pPr>
      <w:spacing w:line="408" w:lineRule="auto"/>
      <w:ind w:firstLine="400"/>
    </w:pPr>
    <w:rPr>
      <w:rFonts w:ascii="宋体" w:hAnsi="宋体" w:cs="宋体"/>
      <w:sz w:val="26"/>
      <w:szCs w:val="26"/>
      <w:lang w:val="zh-TW" w:eastAsia="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1259</Words>
  <Characters>1418</Characters>
  <Lines>0</Lines>
  <Paragraphs>0</Paragraphs>
  <TotalTime>4</TotalTime>
  <ScaleCrop>false</ScaleCrop>
  <LinksUpToDate>false</LinksUpToDate>
  <CharactersWithSpaces>1467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2023-09-27T07:20:00Z</dcterms:created>
  <dc:creator>Administrator.SKY-20230613KTY</dc:creator>
  <cp:lastModifiedBy>吴骏</cp:lastModifiedBy>
  <dcterms:modified xsi:type="dcterms:W3CDTF">2026-03-19T06:53:40Z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351628A058FB47C2BC957021C270B0C4_13</vt:lpwstr>
  </property>
  <property fmtid="{D5CDD505-2E9C-101B-9397-08002B2CF9AE}" pid="4" name="KSOTemplateDocerSaveRecord">
    <vt:lpwstr>eyJoZGlkIjoiZDU1NzExY2YwZjI2NjliMmFmNGNkZTJmNDMzM2Y4MDYiLCJ1c2VySWQiOiIxNjc5MDUyNTIwIn0=</vt:lpwstr>
  </property>
</Properties>
</file>